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0E" w:rsidRPr="008B280E" w:rsidRDefault="008B280E" w:rsidP="008B280E">
      <w:pPr>
        <w:pStyle w:val="Akapitzlist"/>
        <w:spacing w:after="0" w:line="360" w:lineRule="auto"/>
        <w:ind w:left="0" w:right="281" w:firstLine="708"/>
        <w:jc w:val="both"/>
        <w:rPr>
          <w:rFonts w:ascii="Times New Roman" w:hAnsi="Times New Roman"/>
          <w:b/>
          <w:sz w:val="24"/>
          <w:szCs w:val="24"/>
        </w:rPr>
      </w:pPr>
      <w:r w:rsidRPr="008B280E">
        <w:rPr>
          <w:rFonts w:ascii="Times New Roman" w:hAnsi="Times New Roman"/>
          <w:b/>
          <w:sz w:val="24"/>
          <w:szCs w:val="24"/>
        </w:rPr>
        <w:t>Organizacja i potencjał polskiego przemysłu obuwniczego w latach 1918-1989 oraz wybrane aspekty jego funkcjonowania na przykładzie fabryk w Chełmku, Radomiu i Nowym Targu</w:t>
      </w:r>
    </w:p>
    <w:p w:rsidR="008B280E" w:rsidRDefault="008B280E" w:rsidP="008B28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25A" w:rsidRDefault="000A36ED" w:rsidP="001F39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9DB">
        <w:rPr>
          <w:rFonts w:ascii="Times New Roman" w:hAnsi="Times New Roman" w:cs="Times New Roman"/>
          <w:sz w:val="24"/>
          <w:szCs w:val="24"/>
        </w:rPr>
        <w:t>Tematyka pracy obejmuje rozwój i organizację</w:t>
      </w:r>
      <w:r w:rsidR="005C20BC" w:rsidRPr="001F39DB">
        <w:rPr>
          <w:rFonts w:ascii="Times New Roman" w:hAnsi="Times New Roman" w:cs="Times New Roman"/>
          <w:sz w:val="24"/>
          <w:szCs w:val="24"/>
        </w:rPr>
        <w:t xml:space="preserve"> </w:t>
      </w:r>
      <w:r w:rsidR="00D01F91" w:rsidRPr="001F39DB">
        <w:rPr>
          <w:rFonts w:ascii="Times New Roman" w:hAnsi="Times New Roman" w:cs="Times New Roman"/>
          <w:sz w:val="24"/>
          <w:szCs w:val="24"/>
        </w:rPr>
        <w:t>przemysłu obuwniczego na zie</w:t>
      </w:r>
      <w:r w:rsidR="00B77D63" w:rsidRPr="001F39DB">
        <w:rPr>
          <w:rFonts w:ascii="Times New Roman" w:hAnsi="Times New Roman" w:cs="Times New Roman"/>
          <w:sz w:val="24"/>
          <w:szCs w:val="24"/>
        </w:rPr>
        <w:t>miach polskich w latach 1918-198</w:t>
      </w:r>
      <w:r w:rsidR="00D01F91" w:rsidRPr="001F39DB">
        <w:rPr>
          <w:rFonts w:ascii="Times New Roman" w:hAnsi="Times New Roman" w:cs="Times New Roman"/>
          <w:sz w:val="24"/>
          <w:szCs w:val="24"/>
        </w:rPr>
        <w:t xml:space="preserve">9. Zawiera </w:t>
      </w:r>
      <w:r w:rsidR="005C20BC" w:rsidRPr="001F39DB">
        <w:rPr>
          <w:rFonts w:ascii="Times New Roman" w:hAnsi="Times New Roman" w:cs="Times New Roman"/>
          <w:sz w:val="24"/>
          <w:szCs w:val="24"/>
        </w:rPr>
        <w:t xml:space="preserve">ona </w:t>
      </w:r>
      <w:r w:rsidR="00D01F91" w:rsidRPr="001F39DB">
        <w:rPr>
          <w:rFonts w:ascii="Times New Roman" w:hAnsi="Times New Roman" w:cs="Times New Roman"/>
          <w:sz w:val="24"/>
          <w:szCs w:val="24"/>
        </w:rPr>
        <w:t xml:space="preserve">informacje na temat potencjału branży obuwniczej w dwudziestoleciu międzywojennym i przekształceń form zarządzania </w:t>
      </w:r>
      <w:r w:rsidR="00DB39F9" w:rsidRPr="001F39DB">
        <w:rPr>
          <w:rFonts w:ascii="Times New Roman" w:hAnsi="Times New Roman" w:cs="Times New Roman"/>
          <w:sz w:val="24"/>
          <w:szCs w:val="24"/>
        </w:rPr>
        <w:t>nią w okresie powojennym.</w:t>
      </w:r>
      <w:r w:rsidR="00B77D63" w:rsidRPr="001F39DB">
        <w:rPr>
          <w:rFonts w:ascii="Times New Roman" w:hAnsi="Times New Roman" w:cs="Times New Roman"/>
          <w:sz w:val="24"/>
          <w:szCs w:val="24"/>
        </w:rPr>
        <w:t xml:space="preserve"> </w:t>
      </w:r>
      <w:r w:rsidRPr="001F39DB">
        <w:rPr>
          <w:rFonts w:ascii="Times New Roman" w:hAnsi="Times New Roman" w:cs="Times New Roman"/>
          <w:sz w:val="24"/>
          <w:szCs w:val="24"/>
        </w:rPr>
        <w:t>Obejmuje również charakterystykę</w:t>
      </w:r>
      <w:r w:rsidR="00DB39F9" w:rsidRPr="001F39DB">
        <w:rPr>
          <w:rFonts w:ascii="Times New Roman" w:hAnsi="Times New Roman" w:cs="Times New Roman"/>
          <w:sz w:val="24"/>
          <w:szCs w:val="24"/>
        </w:rPr>
        <w:t xml:space="preserve"> funkcjonowania przemysłu o</w:t>
      </w:r>
      <w:r w:rsidR="00B77D63" w:rsidRPr="001F39DB">
        <w:rPr>
          <w:rFonts w:ascii="Times New Roman" w:hAnsi="Times New Roman" w:cs="Times New Roman"/>
          <w:sz w:val="24"/>
          <w:szCs w:val="24"/>
        </w:rPr>
        <w:t xml:space="preserve">buwniczego </w:t>
      </w:r>
      <w:r w:rsidR="000378EF">
        <w:rPr>
          <w:rFonts w:ascii="Times New Roman" w:hAnsi="Times New Roman" w:cs="Times New Roman"/>
          <w:sz w:val="24"/>
          <w:szCs w:val="24"/>
        </w:rPr>
        <w:br/>
      </w:r>
      <w:r w:rsidR="00B77D63" w:rsidRPr="001F39DB">
        <w:rPr>
          <w:rFonts w:ascii="Times New Roman" w:hAnsi="Times New Roman" w:cs="Times New Roman"/>
          <w:sz w:val="24"/>
          <w:szCs w:val="24"/>
        </w:rPr>
        <w:t>w latach powojennych. W pracy zostały przedstawione dzieje trzech największych fabryk obuwniczych w Polsce –</w:t>
      </w:r>
      <w:r w:rsidR="009A390B">
        <w:rPr>
          <w:rFonts w:ascii="Times New Roman" w:hAnsi="Times New Roman" w:cs="Times New Roman"/>
          <w:sz w:val="24"/>
          <w:szCs w:val="24"/>
        </w:rPr>
        <w:t xml:space="preserve"> Chełmka, Radomia i Nowego</w:t>
      </w:r>
      <w:r w:rsidR="00B77D63" w:rsidRPr="001F39DB">
        <w:rPr>
          <w:rFonts w:ascii="Times New Roman" w:hAnsi="Times New Roman" w:cs="Times New Roman"/>
          <w:sz w:val="24"/>
          <w:szCs w:val="24"/>
        </w:rPr>
        <w:t xml:space="preserve"> Targu. Począwszy od lokalizacji zakładów i procesu budowy, poprzez lata rozbudowy, aż do agonii na początku lat 90. XX w.</w:t>
      </w:r>
      <w:r w:rsidR="0089253B" w:rsidRPr="001F39DB">
        <w:rPr>
          <w:rFonts w:ascii="Times New Roman" w:hAnsi="Times New Roman" w:cs="Times New Roman"/>
          <w:sz w:val="24"/>
          <w:szCs w:val="24"/>
        </w:rPr>
        <w:t xml:space="preserve"> W przypadku fabryki w Chełmku uwypuklona została </w:t>
      </w:r>
      <w:r w:rsidR="00287B93" w:rsidRPr="001F39DB">
        <w:rPr>
          <w:rFonts w:ascii="Times New Roman" w:hAnsi="Times New Roman" w:cs="Times New Roman"/>
          <w:sz w:val="24"/>
          <w:szCs w:val="24"/>
        </w:rPr>
        <w:t>rola czechosłowackiego koncernu Bata dla rozwoju nowoczesnej produkcji i sprzedaży</w:t>
      </w:r>
      <w:r w:rsidR="002B76F9" w:rsidRPr="001F39DB">
        <w:rPr>
          <w:rFonts w:ascii="Times New Roman" w:hAnsi="Times New Roman" w:cs="Times New Roman"/>
          <w:sz w:val="24"/>
          <w:szCs w:val="24"/>
        </w:rPr>
        <w:t xml:space="preserve"> o</w:t>
      </w:r>
      <w:r w:rsidR="00287B93" w:rsidRPr="001F39DB">
        <w:rPr>
          <w:rFonts w:ascii="Times New Roman" w:hAnsi="Times New Roman" w:cs="Times New Roman"/>
          <w:sz w:val="24"/>
          <w:szCs w:val="24"/>
        </w:rPr>
        <w:t>buwia</w:t>
      </w:r>
      <w:r w:rsidR="00AA55E6" w:rsidRPr="001F39DB">
        <w:rPr>
          <w:rFonts w:ascii="Times New Roman" w:hAnsi="Times New Roman" w:cs="Times New Roman"/>
          <w:sz w:val="24"/>
          <w:szCs w:val="24"/>
        </w:rPr>
        <w:t xml:space="preserve"> – również jego </w:t>
      </w:r>
      <w:r w:rsidR="002B76F9" w:rsidRPr="001F39DB">
        <w:rPr>
          <w:rFonts w:ascii="Times New Roman" w:hAnsi="Times New Roman" w:cs="Times New Roman"/>
          <w:sz w:val="24"/>
          <w:szCs w:val="24"/>
        </w:rPr>
        <w:t xml:space="preserve">funkcjonowanie w polskich warunkach, szczególnie w kontekście nieprzychylnego stanowiska krajowego </w:t>
      </w:r>
      <w:r w:rsidR="00B7095F">
        <w:rPr>
          <w:rFonts w:ascii="Times New Roman" w:hAnsi="Times New Roman" w:cs="Times New Roman"/>
          <w:sz w:val="24"/>
          <w:szCs w:val="24"/>
        </w:rPr>
        <w:t>szewstwa</w:t>
      </w:r>
      <w:r w:rsidR="002B76F9" w:rsidRPr="001F39DB">
        <w:rPr>
          <w:rFonts w:ascii="Times New Roman" w:hAnsi="Times New Roman" w:cs="Times New Roman"/>
          <w:sz w:val="24"/>
          <w:szCs w:val="24"/>
        </w:rPr>
        <w:t xml:space="preserve"> i niechęci władz państwowych.</w:t>
      </w:r>
      <w:r w:rsidR="00605FEF" w:rsidRPr="001F39DB">
        <w:rPr>
          <w:rFonts w:ascii="Times New Roman" w:hAnsi="Times New Roman" w:cs="Times New Roman"/>
          <w:sz w:val="24"/>
          <w:szCs w:val="24"/>
        </w:rPr>
        <w:t xml:space="preserve"> W okresie powojennym </w:t>
      </w:r>
      <w:r w:rsidR="001F39DB" w:rsidRPr="001F39DB">
        <w:rPr>
          <w:rFonts w:ascii="Times New Roman" w:hAnsi="Times New Roman" w:cs="Times New Roman"/>
          <w:sz w:val="24"/>
          <w:szCs w:val="24"/>
        </w:rPr>
        <w:t>istotna część rozdziału poświęconego fabryce w Chełmku dotyczy produkcji eksportowej</w:t>
      </w:r>
      <w:r w:rsidR="001E13FE" w:rsidRPr="001F39DB">
        <w:rPr>
          <w:rFonts w:ascii="Times New Roman" w:hAnsi="Times New Roman" w:cs="Times New Roman"/>
          <w:sz w:val="24"/>
          <w:szCs w:val="24"/>
        </w:rPr>
        <w:t xml:space="preserve">. Z kolei w zakresie historii fabryki w Radomiu </w:t>
      </w:r>
      <w:r w:rsidR="0030025A" w:rsidRPr="001F39DB">
        <w:rPr>
          <w:rFonts w:ascii="Times New Roman" w:hAnsi="Times New Roman" w:cs="Times New Roman"/>
          <w:sz w:val="24"/>
          <w:szCs w:val="24"/>
        </w:rPr>
        <w:t xml:space="preserve">szczególną uwagę zwrócono na proces lokalizacji zakładów </w:t>
      </w:r>
      <w:r w:rsidR="00B7095F">
        <w:rPr>
          <w:rFonts w:ascii="Times New Roman" w:hAnsi="Times New Roman" w:cs="Times New Roman"/>
          <w:sz w:val="24"/>
          <w:szCs w:val="24"/>
        </w:rPr>
        <w:t>przed wybuchem wojny</w:t>
      </w:r>
      <w:r w:rsidR="0030025A" w:rsidRPr="001F39DB">
        <w:rPr>
          <w:rFonts w:ascii="Times New Roman" w:hAnsi="Times New Roman" w:cs="Times New Roman"/>
          <w:sz w:val="24"/>
          <w:szCs w:val="24"/>
        </w:rPr>
        <w:t>, ich rozwój pod okupacją niemiecką, proces restytucji maszyn wywiezionych do Niemiec</w:t>
      </w:r>
      <w:r w:rsidR="00D7547A" w:rsidRPr="001F39DB">
        <w:rPr>
          <w:rFonts w:ascii="Times New Roman" w:hAnsi="Times New Roman" w:cs="Times New Roman"/>
          <w:sz w:val="24"/>
          <w:szCs w:val="24"/>
        </w:rPr>
        <w:t xml:space="preserve"> </w:t>
      </w:r>
      <w:r w:rsidR="0030025A" w:rsidRPr="001F39DB">
        <w:rPr>
          <w:rFonts w:ascii="Times New Roman" w:hAnsi="Times New Roman" w:cs="Times New Roman"/>
          <w:sz w:val="24"/>
          <w:szCs w:val="24"/>
        </w:rPr>
        <w:t>pod koniec okupacji oraz zagadnienie jakości produkcji w okresie powojennym pod marką „Radoskóru”. W przypadku trzeciej z fabryk – „Podhala” w Nowym Targu</w:t>
      </w:r>
      <w:r w:rsidR="005C20BC" w:rsidRPr="001F39DB">
        <w:rPr>
          <w:rFonts w:ascii="Times New Roman" w:hAnsi="Times New Roman" w:cs="Times New Roman"/>
          <w:sz w:val="24"/>
          <w:szCs w:val="24"/>
        </w:rPr>
        <w:t xml:space="preserve"> – na pierwszy plan wysuwają się treści dotyczące procesu lokalizacji zakładu w warunkach gospodarki socjalistycznej, zagadnienia wpływu fluktuacji załogi na jakość i rytmiczność produkcji oraz prób ratowania zakładu po przemianach gospodarczych lat 90. XX w.</w:t>
      </w:r>
    </w:p>
    <w:p w:rsidR="008B280E" w:rsidRDefault="008B280E" w:rsidP="001F39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80E" w:rsidRPr="001F39DB" w:rsidRDefault="008B280E" w:rsidP="008B28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280E" w:rsidRPr="001F39DB" w:rsidSect="003F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F91"/>
    <w:rsid w:val="000378EF"/>
    <w:rsid w:val="00067BA2"/>
    <w:rsid w:val="000A36ED"/>
    <w:rsid w:val="00182B3C"/>
    <w:rsid w:val="001E13FE"/>
    <w:rsid w:val="001F39DB"/>
    <w:rsid w:val="00287B93"/>
    <w:rsid w:val="002B76F9"/>
    <w:rsid w:val="0030025A"/>
    <w:rsid w:val="003F18D8"/>
    <w:rsid w:val="004A0C82"/>
    <w:rsid w:val="004E7926"/>
    <w:rsid w:val="005A47B2"/>
    <w:rsid w:val="005C20BC"/>
    <w:rsid w:val="00605FEF"/>
    <w:rsid w:val="00640E30"/>
    <w:rsid w:val="00646C25"/>
    <w:rsid w:val="007943E1"/>
    <w:rsid w:val="007F6009"/>
    <w:rsid w:val="0089253B"/>
    <w:rsid w:val="008B24B6"/>
    <w:rsid w:val="008B280E"/>
    <w:rsid w:val="009A390B"/>
    <w:rsid w:val="00AA55E6"/>
    <w:rsid w:val="00B01E37"/>
    <w:rsid w:val="00B7095F"/>
    <w:rsid w:val="00B77D63"/>
    <w:rsid w:val="00BD3B45"/>
    <w:rsid w:val="00BF79F0"/>
    <w:rsid w:val="00CB3B73"/>
    <w:rsid w:val="00D01F91"/>
    <w:rsid w:val="00D7547A"/>
    <w:rsid w:val="00DA74EF"/>
    <w:rsid w:val="00DB39F9"/>
    <w:rsid w:val="00E6483C"/>
    <w:rsid w:val="00ED7BAC"/>
    <w:rsid w:val="00FF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80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</dc:creator>
  <cp:lastModifiedBy>Łukasz</cp:lastModifiedBy>
  <cp:revision>12</cp:revision>
  <dcterms:created xsi:type="dcterms:W3CDTF">2022-09-25T19:37:00Z</dcterms:created>
  <dcterms:modified xsi:type="dcterms:W3CDTF">2022-10-19T19:44:00Z</dcterms:modified>
</cp:coreProperties>
</file>